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B830C" w14:textId="447F6E59" w:rsidR="00942927" w:rsidRPr="00D832C1" w:rsidRDefault="00942927" w:rsidP="00D832C1">
      <w:pPr>
        <w:jc w:val="both"/>
        <w:rPr>
          <w:rFonts w:cs="Guttman Keren"/>
          <w:rtl/>
        </w:rPr>
      </w:pPr>
      <w:r w:rsidRPr="00D832C1">
        <w:rPr>
          <w:rFonts w:cs="Guttman Keren" w:hint="cs"/>
          <w:rtl/>
        </w:rPr>
        <w:t>ב"ה</w:t>
      </w:r>
    </w:p>
    <w:p w14:paraId="67B937C7" w14:textId="49AFC034" w:rsidR="00942927" w:rsidRPr="00D832C1" w:rsidRDefault="00400D86" w:rsidP="00D832C1">
      <w:pPr>
        <w:jc w:val="center"/>
        <w:rPr>
          <w:rFonts w:cs="Guttman Keren"/>
          <w:b/>
          <w:bCs/>
          <w:rtl/>
        </w:rPr>
      </w:pPr>
      <w:r>
        <w:rPr>
          <w:rFonts w:cs="Guttman Keren" w:hint="cs"/>
          <w:b/>
          <w:bCs/>
          <w:rtl/>
        </w:rPr>
        <w:t>אימתי שואלים גשמים ב...תימן</w:t>
      </w:r>
      <w:r w:rsidR="00741705">
        <w:rPr>
          <w:rFonts w:cs="Guttman Keren" w:hint="cs"/>
          <w:b/>
          <w:bCs/>
          <w:rtl/>
        </w:rPr>
        <w:t>?</w:t>
      </w:r>
    </w:p>
    <w:p w14:paraId="4A2A954D" w14:textId="566719BC" w:rsidR="00C20C45" w:rsidRDefault="00C20C45" w:rsidP="00D832C1">
      <w:pPr>
        <w:jc w:val="both"/>
        <w:rPr>
          <w:rFonts w:cs="Guttman Keren"/>
          <w:rtl/>
        </w:rPr>
      </w:pPr>
      <w:r>
        <w:rPr>
          <w:rFonts w:cs="Guttman Keren" w:hint="cs"/>
          <w:rtl/>
        </w:rPr>
        <w:t>מה יעשו בני מקום שבו ירידת הגשמים נצרכת גם בימות הקיץ?</w:t>
      </w:r>
    </w:p>
    <w:p w14:paraId="64BCD0A0" w14:textId="60A9B8B8" w:rsidR="00B13375" w:rsidRDefault="00B13375" w:rsidP="00D832C1">
      <w:pPr>
        <w:jc w:val="both"/>
        <w:rPr>
          <w:rFonts w:cs="Guttman Keren"/>
          <w:rtl/>
        </w:rPr>
      </w:pPr>
      <w:r>
        <w:rPr>
          <w:rFonts w:cs="Guttman Keren" w:hint="cs"/>
          <w:rtl/>
        </w:rPr>
        <w:t>הלכה פסוקה היא בשלחן ערוך (</w:t>
      </w:r>
      <w:proofErr w:type="spellStart"/>
      <w:r>
        <w:rPr>
          <w:rFonts w:cs="Guttman Keren" w:hint="cs"/>
          <w:rtl/>
        </w:rPr>
        <w:t>או"ח</w:t>
      </w:r>
      <w:proofErr w:type="spellEnd"/>
      <w:r>
        <w:rPr>
          <w:rFonts w:cs="Guttman Keren" w:hint="cs"/>
          <w:rtl/>
        </w:rPr>
        <w:t xml:space="preserve"> סימן </w:t>
      </w:r>
      <w:proofErr w:type="spellStart"/>
      <w:r>
        <w:rPr>
          <w:rFonts w:cs="Guttman Keren" w:hint="cs"/>
          <w:rtl/>
        </w:rPr>
        <w:t>קיז</w:t>
      </w:r>
      <w:proofErr w:type="spellEnd"/>
      <w:r>
        <w:rPr>
          <w:rFonts w:cs="Guttman Keren" w:hint="cs"/>
          <w:rtl/>
        </w:rPr>
        <w:t xml:space="preserve"> סעיף ב): "יחידים הצריכים למטר בימות החמה, אין שואלים אותו בברכת השנים אלא בשומע תפילה. ואפילו </w:t>
      </w:r>
      <w:r w:rsidR="00C20C45">
        <w:rPr>
          <w:rFonts w:cs="Guttman Keren" w:hint="cs"/>
          <w:rtl/>
        </w:rPr>
        <w:t xml:space="preserve">עיר גדולה </w:t>
      </w:r>
      <w:proofErr w:type="spellStart"/>
      <w:r w:rsidR="00C20C45">
        <w:rPr>
          <w:rFonts w:cs="Guttman Keren" w:hint="cs"/>
          <w:rtl/>
        </w:rPr>
        <w:t>כנינוה</w:t>
      </w:r>
      <w:proofErr w:type="spellEnd"/>
      <w:r w:rsidR="00C20C45">
        <w:rPr>
          <w:rFonts w:cs="Guttman Keren" w:hint="cs"/>
          <w:rtl/>
        </w:rPr>
        <w:t>, או ארץ אחת כולה, כמו ספרד בכללה או אשכנז בכללה, כיחידים דמו ובשומע תפילה".</w:t>
      </w:r>
    </w:p>
    <w:p w14:paraId="3A7AADD9" w14:textId="70C835F0" w:rsidR="00400D86" w:rsidRDefault="00C20C45" w:rsidP="00AC6B43">
      <w:pPr>
        <w:jc w:val="both"/>
        <w:rPr>
          <w:rFonts w:cs="Guttman Keren"/>
          <w:rtl/>
        </w:rPr>
      </w:pPr>
      <w:r>
        <w:rPr>
          <w:rFonts w:cs="Guttman Keren" w:hint="cs"/>
          <w:rtl/>
        </w:rPr>
        <w:t>ואכן, כך היה המנהג בתימן</w:t>
      </w:r>
      <w:r w:rsidR="00AC6B43">
        <w:rPr>
          <w:rFonts w:cs="Guttman Keren" w:hint="cs"/>
          <w:rtl/>
        </w:rPr>
        <w:t xml:space="preserve"> רבתי, כפי שכתב רבנו </w:t>
      </w:r>
      <w:proofErr w:type="spellStart"/>
      <w:r w:rsidR="00AC6B43">
        <w:rPr>
          <w:rFonts w:cs="Guttman Keren" w:hint="cs"/>
          <w:rtl/>
        </w:rPr>
        <w:t>מהרד"ם</w:t>
      </w:r>
      <w:proofErr w:type="spellEnd"/>
      <w:r w:rsidR="00AC6B43">
        <w:rPr>
          <w:rFonts w:cs="Guttman Keren" w:hint="cs"/>
          <w:rtl/>
        </w:rPr>
        <w:t xml:space="preserve"> ב</w:t>
      </w:r>
      <w:r w:rsidR="00B13375">
        <w:rPr>
          <w:rFonts w:cs="Guttman Keren" w:hint="cs"/>
          <w:rtl/>
        </w:rPr>
        <w:t>שתילי זיתים (</w:t>
      </w:r>
      <w:r w:rsidR="00AC6B43">
        <w:rPr>
          <w:rFonts w:cs="Guttman Keren" w:hint="cs"/>
          <w:rtl/>
        </w:rPr>
        <w:t>שם</w:t>
      </w:r>
      <w:r w:rsidR="00B13375">
        <w:rPr>
          <w:rFonts w:cs="Guttman Keren" w:hint="cs"/>
          <w:rtl/>
        </w:rPr>
        <w:t xml:space="preserve"> </w:t>
      </w:r>
      <w:proofErr w:type="spellStart"/>
      <w:r w:rsidR="00B13375">
        <w:rPr>
          <w:rFonts w:cs="Guttman Keren" w:hint="cs"/>
          <w:rtl/>
        </w:rPr>
        <w:t>ס"ק</w:t>
      </w:r>
      <w:proofErr w:type="spellEnd"/>
      <w:r w:rsidR="00B13375">
        <w:rPr>
          <w:rFonts w:cs="Guttman Keren" w:hint="cs"/>
          <w:rtl/>
        </w:rPr>
        <w:t xml:space="preserve"> ז)</w:t>
      </w:r>
      <w:r w:rsidR="00AC6B43">
        <w:rPr>
          <w:rFonts w:cs="Guttman Keren" w:hint="cs"/>
          <w:rtl/>
        </w:rPr>
        <w:t>: "וכן מנהגנו באלו הארצות, בין בלחש בין בקול רם"!</w:t>
      </w:r>
    </w:p>
    <w:p w14:paraId="4BCA1DF1" w14:textId="5E33236E" w:rsidR="0079687A" w:rsidRDefault="0079687A" w:rsidP="00AC6B43">
      <w:pPr>
        <w:jc w:val="both"/>
        <w:rPr>
          <w:rFonts w:cs="Guttman Keren"/>
          <w:rtl/>
        </w:rPr>
      </w:pPr>
      <w:r>
        <w:rPr>
          <w:rFonts w:cs="Guttman Keren" w:hint="cs"/>
          <w:rtl/>
        </w:rPr>
        <w:t xml:space="preserve">וכך כתב גם רבנו </w:t>
      </w:r>
      <w:proofErr w:type="spellStart"/>
      <w:r>
        <w:rPr>
          <w:rFonts w:cs="Guttman Keren" w:hint="cs"/>
          <w:rtl/>
        </w:rPr>
        <w:t>מהרי"ץ</w:t>
      </w:r>
      <w:proofErr w:type="spellEnd"/>
      <w:r>
        <w:rPr>
          <w:rFonts w:cs="Guttman Keren" w:hint="cs"/>
          <w:rtl/>
        </w:rPr>
        <w:t xml:space="preserve"> בעץ חיים (דף מו ע"א): "מקומות שהם צריכים לגשמים בימות החמה, כגון איי הים הרחוקים, וכגון ארץ התימן בכללה </w:t>
      </w:r>
      <w:r>
        <w:rPr>
          <w:rFonts w:cs="Guttman Keren"/>
          <w:rtl/>
        </w:rPr>
        <w:t>–</w:t>
      </w:r>
      <w:r>
        <w:rPr>
          <w:rFonts w:cs="Guttman Keren" w:hint="cs"/>
          <w:rtl/>
        </w:rPr>
        <w:t xml:space="preserve"> שוב אין יכולים לשאול בברכת השנים אלא בשומע תפילה. וזמן השאלה בשומע תפילה במקומנו זה, ארץ התימן, מתחילת ערבית של יום ראשון </w:t>
      </w:r>
      <w:proofErr w:type="spellStart"/>
      <w:r>
        <w:rPr>
          <w:rFonts w:cs="Guttman Keren" w:hint="cs"/>
          <w:rtl/>
        </w:rPr>
        <w:t>דחול</w:t>
      </w:r>
      <w:proofErr w:type="spellEnd"/>
      <w:r>
        <w:rPr>
          <w:rFonts w:cs="Guttman Keren" w:hint="cs"/>
          <w:rtl/>
        </w:rPr>
        <w:t xml:space="preserve"> המועד </w:t>
      </w:r>
      <w:proofErr w:type="spellStart"/>
      <w:r>
        <w:rPr>
          <w:rFonts w:cs="Guttman Keren" w:hint="cs"/>
          <w:rtl/>
        </w:rPr>
        <w:t>דפסח</w:t>
      </w:r>
      <w:proofErr w:type="spellEnd"/>
      <w:r>
        <w:rPr>
          <w:rFonts w:cs="Guttman Keren" w:hint="cs"/>
          <w:rtl/>
        </w:rPr>
        <w:t xml:space="preserve">, עד תפילת מנחה של ערב יום טוב ראשון </w:t>
      </w:r>
      <w:proofErr w:type="spellStart"/>
      <w:r>
        <w:rPr>
          <w:rFonts w:cs="Guttman Keren" w:hint="cs"/>
          <w:rtl/>
        </w:rPr>
        <w:t>דסוכות</w:t>
      </w:r>
      <w:proofErr w:type="spellEnd"/>
      <w:r>
        <w:rPr>
          <w:rFonts w:cs="Guttman Keren" w:hint="cs"/>
          <w:rtl/>
        </w:rPr>
        <w:t>".</w:t>
      </w:r>
    </w:p>
    <w:p w14:paraId="6AE3175D" w14:textId="7037C5F7" w:rsidR="00074AD7" w:rsidRDefault="00074AD7" w:rsidP="00AC6B43">
      <w:pPr>
        <w:jc w:val="both"/>
        <w:rPr>
          <w:rFonts w:cs="Guttman Keren"/>
          <w:rtl/>
        </w:rPr>
      </w:pPr>
      <w:r>
        <w:rPr>
          <w:rFonts w:cs="Guttman Keren" w:hint="cs"/>
          <w:rtl/>
        </w:rPr>
        <w:t>וכ</w:t>
      </w:r>
      <w:r w:rsidR="00E2135A">
        <w:rPr>
          <w:rFonts w:cs="Guttman Keren" w:hint="cs"/>
          <w:rtl/>
        </w:rPr>
        <w:t>ה</w:t>
      </w:r>
      <w:r>
        <w:rPr>
          <w:rFonts w:cs="Guttman Keren" w:hint="cs"/>
          <w:rtl/>
        </w:rPr>
        <w:t xml:space="preserve"> מתוארת המציאות בתימן </w:t>
      </w:r>
      <w:proofErr w:type="spellStart"/>
      <w:r>
        <w:rPr>
          <w:rFonts w:cs="Guttman Keren" w:hint="cs"/>
          <w:rtl/>
        </w:rPr>
        <w:t>בשו"ת</w:t>
      </w:r>
      <w:proofErr w:type="spellEnd"/>
      <w:r>
        <w:rPr>
          <w:rFonts w:cs="Guttman Keren" w:hint="cs"/>
          <w:rtl/>
        </w:rPr>
        <w:t xml:space="preserve"> רביד הזהב (סימן ל), לעניין אכילת החדש:</w:t>
      </w:r>
    </w:p>
    <w:p w14:paraId="152C7BD6" w14:textId="389886FA" w:rsidR="00074AD7" w:rsidRDefault="00074AD7" w:rsidP="005C62D2">
      <w:pPr>
        <w:ind w:left="567" w:right="567"/>
        <w:jc w:val="both"/>
        <w:rPr>
          <w:rFonts w:cs="Guttman Keren"/>
          <w:rtl/>
        </w:rPr>
      </w:pPr>
      <w:r w:rsidRPr="00074AD7">
        <w:rPr>
          <w:rFonts w:cs="Guttman Keren"/>
          <w:rtl/>
        </w:rPr>
        <w:t xml:space="preserve">שהרי ידוע שהמקום הזה וסביבותיו וכל ארץ </w:t>
      </w:r>
      <w:proofErr w:type="spellStart"/>
      <w:r w:rsidRPr="00074AD7">
        <w:rPr>
          <w:rFonts w:cs="Guttman Keren"/>
          <w:rtl/>
        </w:rPr>
        <w:t>חצ</w:t>
      </w:r>
      <w:r>
        <w:rPr>
          <w:rFonts w:cs="Guttman Keren" w:hint="cs"/>
          <w:rtl/>
        </w:rPr>
        <w:t>'</w:t>
      </w:r>
      <w:r w:rsidRPr="00074AD7">
        <w:rPr>
          <w:rFonts w:cs="Guttman Keren"/>
          <w:rtl/>
        </w:rPr>
        <w:t>ור</w:t>
      </w:r>
      <w:proofErr w:type="spellEnd"/>
      <w:r w:rsidRPr="00074AD7">
        <w:rPr>
          <w:rFonts w:cs="Guttman Keren"/>
          <w:rtl/>
        </w:rPr>
        <w:t xml:space="preserve"> זורעים שתי תבואות בשנה</w:t>
      </w:r>
      <w:r>
        <w:rPr>
          <w:rFonts w:cs="Guttman Keren" w:hint="cs"/>
          <w:rtl/>
        </w:rPr>
        <w:t>.</w:t>
      </w:r>
      <w:r w:rsidRPr="00074AD7">
        <w:rPr>
          <w:rFonts w:cs="Guttman Keren"/>
          <w:rtl/>
        </w:rPr>
        <w:t xml:space="preserve"> ראשונה זורעים אותה בטבת ונקצרת באייר וקורין לה </w:t>
      </w:r>
      <w:proofErr w:type="spellStart"/>
      <w:r w:rsidRPr="00074AD7">
        <w:rPr>
          <w:rFonts w:cs="Guttman Keren"/>
          <w:rtl/>
        </w:rPr>
        <w:t>קיאץ</w:t>
      </w:r>
      <w:proofErr w:type="spellEnd"/>
      <w:r>
        <w:rPr>
          <w:rFonts w:cs="Guttman Keren" w:hint="cs"/>
          <w:rtl/>
        </w:rPr>
        <w:t>,</w:t>
      </w:r>
      <w:r w:rsidRPr="00074AD7">
        <w:rPr>
          <w:rFonts w:cs="Guttman Keren"/>
          <w:rtl/>
        </w:rPr>
        <w:t xml:space="preserve"> וזה ודאי ישן</w:t>
      </w:r>
      <w:r>
        <w:rPr>
          <w:rFonts w:cs="Guttman Keren" w:hint="cs"/>
          <w:rtl/>
        </w:rPr>
        <w:t>,</w:t>
      </w:r>
      <w:r w:rsidRPr="00074AD7">
        <w:rPr>
          <w:rFonts w:cs="Guttman Keren"/>
          <w:rtl/>
        </w:rPr>
        <w:t xml:space="preserve"> ושנייה זורעים אותה בחשון ונקצרת בתמוז</w:t>
      </w:r>
      <w:r>
        <w:rPr>
          <w:rFonts w:cs="Guttman Keren" w:hint="cs"/>
          <w:rtl/>
        </w:rPr>
        <w:t>,</w:t>
      </w:r>
      <w:r w:rsidRPr="00074AD7">
        <w:rPr>
          <w:rFonts w:cs="Guttman Keren"/>
          <w:rtl/>
        </w:rPr>
        <w:t xml:space="preserve"> וזו ודאי חדש</w:t>
      </w:r>
      <w:r>
        <w:rPr>
          <w:rFonts w:cs="Guttman Keren" w:hint="cs"/>
          <w:rtl/>
        </w:rPr>
        <w:t>,</w:t>
      </w:r>
      <w:r w:rsidRPr="00074AD7">
        <w:rPr>
          <w:rFonts w:cs="Guttman Keren"/>
          <w:rtl/>
        </w:rPr>
        <w:t xml:space="preserve"> וקורין לה </w:t>
      </w:r>
      <w:proofErr w:type="spellStart"/>
      <w:r w:rsidRPr="00074AD7">
        <w:rPr>
          <w:rFonts w:cs="Guttman Keren"/>
          <w:rtl/>
        </w:rPr>
        <w:t>צ</w:t>
      </w:r>
      <w:r>
        <w:rPr>
          <w:rFonts w:cs="Guttman Keren" w:hint="cs"/>
          <w:rtl/>
        </w:rPr>
        <w:t>'</w:t>
      </w:r>
      <w:r w:rsidRPr="00074AD7">
        <w:rPr>
          <w:rFonts w:cs="Guttman Keren"/>
          <w:rtl/>
        </w:rPr>
        <w:t>ראב</w:t>
      </w:r>
      <w:proofErr w:type="spellEnd"/>
      <w:r>
        <w:rPr>
          <w:rFonts w:cs="Guttman Keren" w:hint="cs"/>
          <w:rtl/>
        </w:rPr>
        <w:t>.</w:t>
      </w:r>
      <w:r w:rsidRPr="00074AD7">
        <w:rPr>
          <w:rFonts w:cs="Guttman Keren"/>
          <w:rtl/>
        </w:rPr>
        <w:t xml:space="preserve"> ועוד בה שלישיה</w:t>
      </w:r>
      <w:r>
        <w:rPr>
          <w:rFonts w:cs="Guttman Keren" w:hint="cs"/>
          <w:rtl/>
        </w:rPr>
        <w:t>,</w:t>
      </w:r>
      <w:r w:rsidRPr="00074AD7">
        <w:rPr>
          <w:rFonts w:cs="Guttman Keren"/>
          <w:rtl/>
        </w:rPr>
        <w:t xml:space="preserve"> </w:t>
      </w:r>
      <w:proofErr w:type="spellStart"/>
      <w:r w:rsidRPr="00074AD7">
        <w:rPr>
          <w:rFonts w:cs="Guttman Keren"/>
          <w:rtl/>
        </w:rPr>
        <w:t>זורעין</w:t>
      </w:r>
      <w:proofErr w:type="spellEnd"/>
      <w:r w:rsidRPr="00074AD7">
        <w:rPr>
          <w:rFonts w:cs="Guttman Keren"/>
          <w:rtl/>
        </w:rPr>
        <w:t xml:space="preserve"> אותה </w:t>
      </w:r>
      <w:proofErr w:type="spellStart"/>
      <w:r w:rsidRPr="00074AD7">
        <w:rPr>
          <w:rFonts w:cs="Guttman Keren"/>
          <w:rtl/>
        </w:rPr>
        <w:t>בכסליו</w:t>
      </w:r>
      <w:proofErr w:type="spellEnd"/>
      <w:r w:rsidRPr="00074AD7">
        <w:rPr>
          <w:rFonts w:cs="Guttman Keren"/>
          <w:rtl/>
        </w:rPr>
        <w:t xml:space="preserve"> ונקצרת באדר וקורין לה </w:t>
      </w:r>
      <w:proofErr w:type="spellStart"/>
      <w:r w:rsidRPr="00074AD7">
        <w:rPr>
          <w:rFonts w:cs="Guttman Keren"/>
          <w:rtl/>
        </w:rPr>
        <w:t>דת</w:t>
      </w:r>
      <w:r>
        <w:rPr>
          <w:rFonts w:cs="Guttman Keren" w:hint="cs"/>
          <w:rtl/>
        </w:rPr>
        <w:t>א</w:t>
      </w:r>
      <w:proofErr w:type="spellEnd"/>
      <w:r>
        <w:rPr>
          <w:rFonts w:cs="Guttman Keren" w:hint="cs"/>
          <w:rtl/>
        </w:rPr>
        <w:t>,</w:t>
      </w:r>
      <w:r w:rsidRPr="00074AD7">
        <w:rPr>
          <w:rFonts w:cs="Guttman Keren"/>
          <w:rtl/>
        </w:rPr>
        <w:t xml:space="preserve"> וזו ודאי ישן</w:t>
      </w:r>
      <w:r>
        <w:rPr>
          <w:rFonts w:cs="Guttman Keren" w:hint="cs"/>
          <w:rtl/>
        </w:rPr>
        <w:t>.</w:t>
      </w:r>
    </w:p>
    <w:p w14:paraId="12BF321D" w14:textId="08DDE8EF" w:rsidR="005C62D2" w:rsidRDefault="00E427A2" w:rsidP="00D832C1">
      <w:pPr>
        <w:jc w:val="both"/>
        <w:rPr>
          <w:rFonts w:cs="Guttman Keren"/>
          <w:rtl/>
        </w:rPr>
      </w:pPr>
      <w:r>
        <w:rPr>
          <w:rFonts w:cs="Guttman Keren" w:hint="cs"/>
          <w:rtl/>
        </w:rPr>
        <w:t xml:space="preserve">יש לציין </w:t>
      </w:r>
      <w:r w:rsidR="000B08B9">
        <w:rPr>
          <w:rFonts w:cs="Guttman Keren" w:hint="cs"/>
          <w:rtl/>
        </w:rPr>
        <w:t xml:space="preserve">עוד </w:t>
      </w:r>
      <w:r>
        <w:rPr>
          <w:rFonts w:cs="Guttman Keren" w:hint="cs"/>
          <w:rtl/>
        </w:rPr>
        <w:t>שבעניין זה עסק</w:t>
      </w:r>
      <w:r w:rsidR="005C62D2">
        <w:rPr>
          <w:rFonts w:cs="Guttman Keren" w:hint="cs"/>
          <w:rtl/>
        </w:rPr>
        <w:t xml:space="preserve"> הגאון רבי אברהם </w:t>
      </w:r>
      <w:proofErr w:type="spellStart"/>
      <w:r w:rsidR="005C62D2">
        <w:rPr>
          <w:rFonts w:cs="Guttman Keren" w:hint="cs"/>
          <w:rtl/>
        </w:rPr>
        <w:t>אלנדאף</w:t>
      </w:r>
      <w:proofErr w:type="spellEnd"/>
      <w:r w:rsidR="005C62D2">
        <w:rPr>
          <w:rFonts w:cs="Guttman Keren" w:hint="cs"/>
          <w:rtl/>
        </w:rPr>
        <w:t xml:space="preserve"> זצ"ל</w:t>
      </w:r>
      <w:r>
        <w:rPr>
          <w:rFonts w:cs="Guttman Keren" w:hint="cs"/>
          <w:rtl/>
        </w:rPr>
        <w:t xml:space="preserve">, כאשר נדרש </w:t>
      </w:r>
      <w:r w:rsidR="000B08B9">
        <w:rPr>
          <w:rFonts w:cs="Guttman Keren" w:hint="cs"/>
          <w:rtl/>
        </w:rPr>
        <w:t xml:space="preserve">על ידי רבי יעקב משה מזרחי </w:t>
      </w:r>
      <w:r>
        <w:rPr>
          <w:rFonts w:cs="Guttman Keren" w:hint="cs"/>
          <w:rtl/>
        </w:rPr>
        <w:t>לסוגיית</w:t>
      </w:r>
      <w:r w:rsidR="005C62D2">
        <w:rPr>
          <w:rFonts w:cs="Guttman Keren" w:hint="cs"/>
          <w:rtl/>
        </w:rPr>
        <w:t xml:space="preserve"> שאלת הגשמים בבואנוס איירס שבארגנטינה ש</w:t>
      </w:r>
      <w:r w:rsidR="000B08B9">
        <w:rPr>
          <w:rFonts w:cs="Guttman Keren" w:hint="cs"/>
          <w:rtl/>
        </w:rPr>
        <w:t>בה</w:t>
      </w:r>
      <w:r w:rsidR="005C62D2">
        <w:rPr>
          <w:rFonts w:cs="Guttman Keren" w:hint="cs"/>
          <w:rtl/>
        </w:rPr>
        <w:t xml:space="preserve"> היו חילופי מנהגים</w:t>
      </w:r>
      <w:r w:rsidR="000B08B9">
        <w:rPr>
          <w:rFonts w:cs="Guttman Keren" w:hint="cs"/>
          <w:rtl/>
        </w:rPr>
        <w:t xml:space="preserve"> בדבר</w:t>
      </w:r>
      <w:r w:rsidR="00F9339D">
        <w:rPr>
          <w:rFonts w:cs="Guttman Keren" w:hint="cs"/>
          <w:rtl/>
        </w:rPr>
        <w:t>.</w:t>
      </w:r>
      <w:r>
        <w:rPr>
          <w:rFonts w:cs="Guttman Keren" w:hint="cs"/>
          <w:rtl/>
        </w:rPr>
        <w:t xml:space="preserve"> לתשובתו</w:t>
      </w:r>
      <w:r w:rsidR="00F9339D">
        <w:rPr>
          <w:rFonts w:cs="Guttman Keren" w:hint="cs"/>
          <w:rtl/>
        </w:rPr>
        <w:t>,</w:t>
      </w:r>
      <w:r>
        <w:rPr>
          <w:rFonts w:cs="Guttman Keren" w:hint="cs"/>
          <w:rtl/>
        </w:rPr>
        <w:t xml:space="preserve"> שנדפסה בספרו שו"ת זכרוני איש (סימן כה)</w:t>
      </w:r>
      <w:r w:rsidR="00F9339D">
        <w:rPr>
          <w:rFonts w:cs="Guttman Keren" w:hint="cs"/>
          <w:rtl/>
        </w:rPr>
        <w:t>,</w:t>
      </w:r>
      <w:r>
        <w:rPr>
          <w:rFonts w:cs="Guttman Keren" w:hint="cs"/>
          <w:rtl/>
        </w:rPr>
        <w:t xml:space="preserve"> הצטרפו בית הדין </w:t>
      </w:r>
      <w:r w:rsidR="000B08B9">
        <w:rPr>
          <w:rFonts w:cs="Guttman Keren" w:hint="cs"/>
          <w:rtl/>
        </w:rPr>
        <w:t>של ק"ק הספרדים בירושלים</w:t>
      </w:r>
      <w:r w:rsidR="003D06F4">
        <w:rPr>
          <w:rFonts w:cs="Guttman Keren" w:hint="cs"/>
          <w:rtl/>
        </w:rPr>
        <w:t xml:space="preserve"> </w:t>
      </w:r>
      <w:r w:rsidR="003D06F4">
        <w:rPr>
          <w:rFonts w:cs="Guttman Keren"/>
          <w:rtl/>
        </w:rPr>
        <w:t>–</w:t>
      </w:r>
      <w:r w:rsidR="003D06F4">
        <w:rPr>
          <w:rFonts w:cs="Guttman Keren" w:hint="cs"/>
          <w:rtl/>
        </w:rPr>
        <w:t xml:space="preserve"> הגאונים רבי שמואל ניסים, רבי שלום </w:t>
      </w:r>
      <w:proofErr w:type="spellStart"/>
      <w:r w:rsidR="003D06F4">
        <w:rPr>
          <w:rFonts w:cs="Guttman Keren" w:hint="cs"/>
          <w:rtl/>
        </w:rPr>
        <w:t>ודא</w:t>
      </w:r>
      <w:r w:rsidR="006D1C50">
        <w:rPr>
          <w:rFonts w:cs="Guttman Keren" w:hint="cs"/>
          <w:rtl/>
        </w:rPr>
        <w:t>י</w:t>
      </w:r>
      <w:r w:rsidR="003D06F4">
        <w:rPr>
          <w:rFonts w:cs="Guttman Keren" w:hint="cs"/>
          <w:rtl/>
        </w:rPr>
        <w:t>ל</w:t>
      </w:r>
      <w:proofErr w:type="spellEnd"/>
      <w:r w:rsidR="003D06F4">
        <w:rPr>
          <w:rFonts w:cs="Guttman Keren" w:hint="cs"/>
          <w:rtl/>
        </w:rPr>
        <w:t xml:space="preserve"> ורבי אברהם </w:t>
      </w:r>
      <w:proofErr w:type="spellStart"/>
      <w:r w:rsidR="003D06F4">
        <w:rPr>
          <w:rFonts w:cs="Guttman Keren" w:hint="cs"/>
          <w:rtl/>
        </w:rPr>
        <w:t>ביג'אג'ו</w:t>
      </w:r>
      <w:proofErr w:type="spellEnd"/>
      <w:r w:rsidR="003D06F4">
        <w:rPr>
          <w:rFonts w:cs="Guttman Keren" w:hint="cs"/>
          <w:rtl/>
        </w:rPr>
        <w:t xml:space="preserve"> זצ"ל</w:t>
      </w:r>
      <w:r w:rsidR="00F9339D">
        <w:rPr>
          <w:rFonts w:cs="Guttman Keren" w:hint="cs"/>
          <w:rtl/>
        </w:rPr>
        <w:t xml:space="preserve">, וכן </w:t>
      </w:r>
      <w:proofErr w:type="spellStart"/>
      <w:r w:rsidR="00F9339D">
        <w:rPr>
          <w:rFonts w:cs="Guttman Keren" w:hint="cs"/>
          <w:rtl/>
        </w:rPr>
        <w:t>ראב"ד</w:t>
      </w:r>
      <w:proofErr w:type="spellEnd"/>
      <w:r w:rsidR="00F9339D">
        <w:rPr>
          <w:rFonts w:cs="Guttman Keren" w:hint="cs"/>
          <w:rtl/>
        </w:rPr>
        <w:t xml:space="preserve"> ק"ק האשכנזים הגאון רבי משה נחום </w:t>
      </w:r>
      <w:proofErr w:type="spellStart"/>
      <w:r w:rsidR="00F9339D">
        <w:rPr>
          <w:rFonts w:cs="Guttman Keren" w:hint="cs"/>
          <w:rtl/>
        </w:rPr>
        <w:t>ולנשטיין</w:t>
      </w:r>
      <w:proofErr w:type="spellEnd"/>
      <w:r w:rsidR="00F9339D">
        <w:rPr>
          <w:rFonts w:cs="Guttman Keren" w:hint="cs"/>
          <w:rtl/>
        </w:rPr>
        <w:t xml:space="preserve"> </w:t>
      </w:r>
      <w:r w:rsidR="003D06F4">
        <w:rPr>
          <w:rFonts w:cs="Guttman Keren" w:hint="cs"/>
          <w:rtl/>
        </w:rPr>
        <w:t xml:space="preserve">זצ"ל (שתשובתו נדפסה בספר כל כתבי בעל ענף חיים חלק ג עמ' </w:t>
      </w:r>
      <w:proofErr w:type="spellStart"/>
      <w:r w:rsidR="003D06F4">
        <w:rPr>
          <w:rFonts w:cs="Guttman Keren" w:hint="cs"/>
          <w:rtl/>
        </w:rPr>
        <w:t>תקד</w:t>
      </w:r>
      <w:proofErr w:type="spellEnd"/>
      <w:r w:rsidR="003D06F4">
        <w:rPr>
          <w:rFonts w:cs="Guttman Keren" w:hint="cs"/>
          <w:rtl/>
        </w:rPr>
        <w:t>–</w:t>
      </w:r>
      <w:proofErr w:type="spellStart"/>
      <w:r w:rsidR="003D06F4">
        <w:rPr>
          <w:rFonts w:cs="Guttman Keren" w:hint="cs"/>
          <w:rtl/>
        </w:rPr>
        <w:t>תקה</w:t>
      </w:r>
      <w:proofErr w:type="spellEnd"/>
      <w:r w:rsidR="003D06F4">
        <w:rPr>
          <w:rFonts w:cs="Guttman Keren" w:hint="cs"/>
          <w:rtl/>
        </w:rPr>
        <w:t>).</w:t>
      </w:r>
    </w:p>
    <w:p w14:paraId="442D09E4" w14:textId="77777777" w:rsidR="004A276A" w:rsidRDefault="004A276A" w:rsidP="004A276A">
      <w:pPr>
        <w:jc w:val="center"/>
        <w:rPr>
          <w:rFonts w:cs="Guttman Keren"/>
          <w:rtl/>
        </w:rPr>
      </w:pPr>
      <w:r>
        <w:rPr>
          <w:rFonts w:ascii="Segoe UI Symbol" w:eastAsia="Yu Gothic Medium" w:hAnsi="Segoe UI Symbol" w:cs="Segoe UI Symbol" w:hint="cs"/>
          <w:rtl/>
        </w:rPr>
        <w:t>❖</w:t>
      </w:r>
    </w:p>
    <w:p w14:paraId="2446F584" w14:textId="6A204B33" w:rsidR="00887108" w:rsidRDefault="005F76E2" w:rsidP="00D832C1">
      <w:pPr>
        <w:jc w:val="both"/>
        <w:rPr>
          <w:rFonts w:cs="Guttman Keren"/>
          <w:rtl/>
        </w:rPr>
      </w:pPr>
      <w:r>
        <w:rPr>
          <w:rFonts w:cs="Guttman Keren" w:hint="cs"/>
          <w:rtl/>
        </w:rPr>
        <w:t xml:space="preserve">מנהג </w:t>
      </w:r>
      <w:r w:rsidR="00E176E1">
        <w:rPr>
          <w:rFonts w:cs="Guttman Keren" w:hint="cs"/>
          <w:rtl/>
        </w:rPr>
        <w:t>ייחודי היה ב</w:t>
      </w:r>
      <w:r>
        <w:rPr>
          <w:rFonts w:cs="Guttman Keren" w:hint="cs"/>
          <w:rtl/>
        </w:rPr>
        <w:t>עדן הדרומית</w:t>
      </w:r>
      <w:r w:rsidR="00E176E1">
        <w:rPr>
          <w:rFonts w:cs="Guttman Keren" w:hint="cs"/>
          <w:rtl/>
        </w:rPr>
        <w:t>, שם ביקשו על המטר רק בברכת שמע קולנו אבל לא בברכת השנים,</w:t>
      </w:r>
      <w:r w:rsidR="00887108">
        <w:rPr>
          <w:rFonts w:cs="Guttman Keren" w:hint="cs"/>
          <w:rtl/>
        </w:rPr>
        <w:t xml:space="preserve"> </w:t>
      </w:r>
      <w:r w:rsidR="00E176E1">
        <w:rPr>
          <w:rFonts w:cs="Guttman Keren" w:hint="cs"/>
          <w:rtl/>
        </w:rPr>
        <w:t>כפי ש</w:t>
      </w:r>
      <w:r w:rsidR="00887108">
        <w:rPr>
          <w:rFonts w:cs="Guttman Keren" w:hint="cs"/>
          <w:rtl/>
        </w:rPr>
        <w:t>כותב הגאון רבי שמואל ישועה זצ"ל בספרו נחלת יוסף (סימן א):</w:t>
      </w:r>
    </w:p>
    <w:p w14:paraId="1DD9AF71" w14:textId="77777777" w:rsidR="005F76E2" w:rsidRDefault="00887108" w:rsidP="00FE0469">
      <w:pPr>
        <w:ind w:left="567" w:right="567"/>
        <w:jc w:val="both"/>
        <w:rPr>
          <w:rFonts w:cs="Guttman Keren"/>
          <w:rtl/>
        </w:rPr>
      </w:pPr>
      <w:r w:rsidRPr="00887108">
        <w:rPr>
          <w:rFonts w:cs="Guttman Keren"/>
          <w:rtl/>
        </w:rPr>
        <w:t xml:space="preserve">מנהגנו אנחנו מאבותינו שאין אנו </w:t>
      </w:r>
      <w:proofErr w:type="spellStart"/>
      <w:r w:rsidRPr="00887108">
        <w:rPr>
          <w:rFonts w:cs="Guttman Keren"/>
          <w:rtl/>
        </w:rPr>
        <w:t>שואלין</w:t>
      </w:r>
      <w:proofErr w:type="spellEnd"/>
      <w:r w:rsidRPr="00887108">
        <w:rPr>
          <w:rFonts w:cs="Guttman Keren"/>
          <w:rtl/>
        </w:rPr>
        <w:t xml:space="preserve"> ברכת השנים בש</w:t>
      </w:r>
      <w:r>
        <w:rPr>
          <w:rFonts w:cs="Guttman Keren" w:hint="cs"/>
          <w:rtl/>
        </w:rPr>
        <w:t>מונה עשרה,</w:t>
      </w:r>
      <w:r w:rsidRPr="00887108">
        <w:rPr>
          <w:rFonts w:cs="Guttman Keren"/>
          <w:rtl/>
        </w:rPr>
        <w:t xml:space="preserve"> כתקנת משנה וגמרא</w:t>
      </w:r>
      <w:r>
        <w:rPr>
          <w:rFonts w:cs="Guttman Keren" w:hint="cs"/>
          <w:rtl/>
        </w:rPr>
        <w:t>,</w:t>
      </w:r>
      <w:r w:rsidRPr="00887108">
        <w:rPr>
          <w:rFonts w:cs="Guttman Keren"/>
          <w:rtl/>
        </w:rPr>
        <w:t xml:space="preserve"> אלא בשומע תפ</w:t>
      </w:r>
      <w:r>
        <w:rPr>
          <w:rFonts w:cs="Guttman Keren" w:hint="cs"/>
          <w:rtl/>
        </w:rPr>
        <w:t>י</w:t>
      </w:r>
      <w:r w:rsidRPr="00887108">
        <w:rPr>
          <w:rFonts w:cs="Guttman Keren"/>
          <w:rtl/>
        </w:rPr>
        <w:t xml:space="preserve">לה אומרים ותן טל ומטר </w:t>
      </w:r>
      <w:proofErr w:type="spellStart"/>
      <w:r w:rsidRPr="00887108">
        <w:rPr>
          <w:rFonts w:cs="Guttman Keren"/>
          <w:rtl/>
        </w:rPr>
        <w:t>וכו</w:t>
      </w:r>
      <w:proofErr w:type="spellEnd"/>
      <w:r>
        <w:rPr>
          <w:rFonts w:cs="Guttman Keren" w:hint="cs"/>
          <w:rtl/>
        </w:rPr>
        <w:t>'.</w:t>
      </w:r>
      <w:r w:rsidRPr="00887108">
        <w:rPr>
          <w:rFonts w:cs="Guttman Keren"/>
          <w:rtl/>
        </w:rPr>
        <w:t xml:space="preserve"> והטעם הוא</w:t>
      </w:r>
      <w:r>
        <w:rPr>
          <w:rFonts w:cs="Guttman Keren" w:hint="cs"/>
          <w:rtl/>
        </w:rPr>
        <w:t>,</w:t>
      </w:r>
      <w:r w:rsidRPr="00887108">
        <w:rPr>
          <w:rFonts w:cs="Guttman Keren"/>
          <w:rtl/>
        </w:rPr>
        <w:t xml:space="preserve"> שאנחנו יושבים בארץ שוחה הרים וטרשים</w:t>
      </w:r>
      <w:r w:rsidR="005F76E2">
        <w:rPr>
          <w:rFonts w:cs="Guttman Keren" w:hint="cs"/>
          <w:rtl/>
        </w:rPr>
        <w:t>,</w:t>
      </w:r>
      <w:r w:rsidRPr="00887108">
        <w:rPr>
          <w:rFonts w:cs="Guttman Keren"/>
          <w:rtl/>
        </w:rPr>
        <w:t xml:space="preserve"> לא מקום זרע ותאנה וגפן ור</w:t>
      </w:r>
      <w:r w:rsidR="005F76E2">
        <w:rPr>
          <w:rFonts w:cs="Guttman Keren" w:hint="cs"/>
          <w:rtl/>
        </w:rPr>
        <w:t>י</w:t>
      </w:r>
      <w:r w:rsidRPr="00887108">
        <w:rPr>
          <w:rFonts w:cs="Guttman Keren"/>
          <w:rtl/>
        </w:rPr>
        <w:t>מון</w:t>
      </w:r>
      <w:r w:rsidR="005F76E2">
        <w:rPr>
          <w:rFonts w:cs="Guttman Keren" w:hint="cs"/>
          <w:rtl/>
        </w:rPr>
        <w:t>,</w:t>
      </w:r>
      <w:r w:rsidRPr="00887108">
        <w:rPr>
          <w:rFonts w:cs="Guttman Keren"/>
          <w:rtl/>
        </w:rPr>
        <w:t xml:space="preserve"> ואבותינו הקדמונים </w:t>
      </w:r>
      <w:proofErr w:type="spellStart"/>
      <w:r w:rsidRPr="00887108">
        <w:rPr>
          <w:rFonts w:cs="Guttman Keren"/>
          <w:rtl/>
        </w:rPr>
        <w:t>נע"ג</w:t>
      </w:r>
      <w:proofErr w:type="spellEnd"/>
      <w:r w:rsidRPr="00887108">
        <w:rPr>
          <w:rFonts w:cs="Guttman Keren"/>
          <w:rtl/>
        </w:rPr>
        <w:t xml:space="preserve"> על הרוב יושבי צריפים הם כנודע</w:t>
      </w:r>
      <w:r w:rsidR="005F76E2">
        <w:rPr>
          <w:rFonts w:cs="Guttman Keren" w:hint="cs"/>
          <w:rtl/>
        </w:rPr>
        <w:t>,</w:t>
      </w:r>
      <w:r w:rsidRPr="00887108">
        <w:rPr>
          <w:rFonts w:cs="Guttman Keren"/>
          <w:rtl/>
        </w:rPr>
        <w:t xml:space="preserve"> והגשמים בארץ ההיא סי</w:t>
      </w:r>
      <w:r w:rsidR="005F76E2">
        <w:rPr>
          <w:rFonts w:cs="Guttman Keren" w:hint="cs"/>
          <w:rtl/>
        </w:rPr>
        <w:t>מן</w:t>
      </w:r>
      <w:r w:rsidRPr="00887108">
        <w:rPr>
          <w:rFonts w:cs="Guttman Keren"/>
          <w:rtl/>
        </w:rPr>
        <w:t xml:space="preserve"> קלקול הוא ואפילו </w:t>
      </w:r>
      <w:proofErr w:type="spellStart"/>
      <w:r w:rsidRPr="00887108">
        <w:rPr>
          <w:rFonts w:cs="Guttman Keren"/>
          <w:rtl/>
        </w:rPr>
        <w:t>מיעוטא</w:t>
      </w:r>
      <w:proofErr w:type="spellEnd"/>
      <w:r w:rsidR="005F76E2">
        <w:rPr>
          <w:rFonts w:cs="Guttman Keren" w:hint="cs"/>
          <w:rtl/>
        </w:rPr>
        <w:t>.</w:t>
      </w:r>
      <w:r w:rsidRPr="00887108">
        <w:rPr>
          <w:rFonts w:cs="Guttman Keren"/>
          <w:rtl/>
        </w:rPr>
        <w:t xml:space="preserve"> </w:t>
      </w:r>
    </w:p>
    <w:p w14:paraId="26068F08" w14:textId="77777777" w:rsidR="00283EEB" w:rsidRDefault="00887108" w:rsidP="00FE0469">
      <w:pPr>
        <w:ind w:left="567" w:right="567"/>
        <w:jc w:val="both"/>
        <w:rPr>
          <w:rFonts w:cs="Guttman Keren"/>
          <w:rtl/>
        </w:rPr>
      </w:pPr>
      <w:r w:rsidRPr="00887108">
        <w:rPr>
          <w:rFonts w:cs="Guttman Keren"/>
          <w:rtl/>
        </w:rPr>
        <w:t>א</w:t>
      </w:r>
      <w:r w:rsidR="005F76E2">
        <w:rPr>
          <w:rFonts w:cs="Guttman Keren" w:hint="cs"/>
          <w:rtl/>
        </w:rPr>
        <w:t>ם כן,</w:t>
      </w:r>
      <w:r w:rsidRPr="00887108">
        <w:rPr>
          <w:rFonts w:cs="Guttman Keren"/>
          <w:rtl/>
        </w:rPr>
        <w:t xml:space="preserve"> לא רצו אבותינו הראשונים לשאול בברכת השנים כלל</w:t>
      </w:r>
      <w:r w:rsidR="005F76E2">
        <w:rPr>
          <w:rFonts w:cs="Guttman Keren" w:hint="cs"/>
          <w:rtl/>
        </w:rPr>
        <w:t>,</w:t>
      </w:r>
      <w:r w:rsidRPr="00887108">
        <w:rPr>
          <w:rFonts w:cs="Guttman Keren"/>
          <w:rtl/>
        </w:rPr>
        <w:t xml:space="preserve"> כי איך ישאלו המטר בברכת שאלה ולבם מפחד על בתיהם ומשכנות מבטחיהם</w:t>
      </w:r>
      <w:r w:rsidR="005F76E2">
        <w:rPr>
          <w:rFonts w:cs="Guttman Keren" w:hint="cs"/>
          <w:rtl/>
        </w:rPr>
        <w:t>,</w:t>
      </w:r>
      <w:r w:rsidRPr="00887108">
        <w:rPr>
          <w:rFonts w:cs="Guttman Keren"/>
          <w:rtl/>
        </w:rPr>
        <w:t xml:space="preserve"> ונמצאו ח</w:t>
      </w:r>
      <w:r w:rsidR="005F76E2">
        <w:rPr>
          <w:rFonts w:cs="Guttman Keren" w:hint="cs"/>
          <w:rtl/>
        </w:rPr>
        <w:t>ס ושלום</w:t>
      </w:r>
      <w:r w:rsidRPr="00887108">
        <w:rPr>
          <w:rFonts w:cs="Guttman Keren"/>
          <w:rtl/>
        </w:rPr>
        <w:t xml:space="preserve"> כשקרנים בתפ</w:t>
      </w:r>
      <w:r w:rsidR="005F76E2">
        <w:rPr>
          <w:rFonts w:cs="Guttman Keren" w:hint="cs"/>
          <w:rtl/>
        </w:rPr>
        <w:t>י</w:t>
      </w:r>
      <w:r w:rsidRPr="00887108">
        <w:rPr>
          <w:rFonts w:cs="Guttman Keren"/>
          <w:rtl/>
        </w:rPr>
        <w:t>לותיהם</w:t>
      </w:r>
      <w:r w:rsidR="005F76E2">
        <w:rPr>
          <w:rFonts w:cs="Guttman Keren" w:hint="cs"/>
          <w:rtl/>
        </w:rPr>
        <w:t>?</w:t>
      </w:r>
      <w:r w:rsidRPr="00887108">
        <w:rPr>
          <w:rFonts w:cs="Guttman Keren"/>
          <w:rtl/>
        </w:rPr>
        <w:t xml:space="preserve"> הא למה זה דומה</w:t>
      </w:r>
      <w:r w:rsidR="005F76E2">
        <w:rPr>
          <w:rFonts w:cs="Guttman Keren" w:hint="cs"/>
          <w:rtl/>
        </w:rPr>
        <w:t xml:space="preserve"> –</w:t>
      </w:r>
      <w:r w:rsidRPr="00887108">
        <w:rPr>
          <w:rFonts w:cs="Guttman Keren"/>
          <w:rtl/>
        </w:rPr>
        <w:t xml:space="preserve"> למי שמתענה והוא ברור לו שאין בו כ</w:t>
      </w:r>
      <w:r w:rsidR="005F76E2">
        <w:rPr>
          <w:rFonts w:cs="Guttman Keren" w:hint="cs"/>
          <w:rtl/>
        </w:rPr>
        <w:t>וח</w:t>
      </w:r>
      <w:r w:rsidRPr="00887108">
        <w:rPr>
          <w:rFonts w:cs="Guttman Keren"/>
          <w:rtl/>
        </w:rPr>
        <w:t xml:space="preserve"> להתענות</w:t>
      </w:r>
      <w:r w:rsidR="00283EEB">
        <w:rPr>
          <w:rFonts w:cs="Guttman Keren" w:hint="cs"/>
          <w:rtl/>
        </w:rPr>
        <w:t>,</w:t>
      </w:r>
      <w:r w:rsidRPr="00887108">
        <w:rPr>
          <w:rFonts w:cs="Guttman Keren"/>
          <w:rtl/>
        </w:rPr>
        <w:t xml:space="preserve"> ובתפ</w:t>
      </w:r>
      <w:r w:rsidR="00283EEB">
        <w:rPr>
          <w:rFonts w:cs="Guttman Keren" w:hint="cs"/>
          <w:rtl/>
        </w:rPr>
        <w:t>י</w:t>
      </w:r>
      <w:r w:rsidRPr="00887108">
        <w:rPr>
          <w:rFonts w:cs="Guttman Keren"/>
          <w:rtl/>
        </w:rPr>
        <w:t>לת ש</w:t>
      </w:r>
      <w:r w:rsidR="00283EEB">
        <w:rPr>
          <w:rFonts w:cs="Guttman Keren" w:hint="cs"/>
          <w:rtl/>
        </w:rPr>
        <w:t>ח</w:t>
      </w:r>
      <w:r w:rsidRPr="00887108">
        <w:rPr>
          <w:rFonts w:cs="Guttman Keren"/>
          <w:rtl/>
        </w:rPr>
        <w:t>רית אומר עננו</w:t>
      </w:r>
      <w:r w:rsidR="00283EEB">
        <w:rPr>
          <w:rFonts w:cs="Guttman Keren" w:hint="cs"/>
          <w:rtl/>
        </w:rPr>
        <w:t>,</w:t>
      </w:r>
      <w:r w:rsidRPr="00887108">
        <w:rPr>
          <w:rFonts w:cs="Guttman Keren"/>
          <w:rtl/>
        </w:rPr>
        <w:t xml:space="preserve"> </w:t>
      </w:r>
      <w:proofErr w:type="spellStart"/>
      <w:r w:rsidRPr="00887108">
        <w:rPr>
          <w:rFonts w:cs="Guttman Keren"/>
          <w:rtl/>
        </w:rPr>
        <w:t>דדבר</w:t>
      </w:r>
      <w:proofErr w:type="spellEnd"/>
      <w:r w:rsidRPr="00887108">
        <w:rPr>
          <w:rFonts w:cs="Guttman Keren"/>
          <w:rtl/>
        </w:rPr>
        <w:t xml:space="preserve"> פשוט דהוי שקרן בתפ</w:t>
      </w:r>
      <w:r w:rsidR="00283EEB">
        <w:rPr>
          <w:rFonts w:cs="Guttman Keren" w:hint="cs"/>
          <w:rtl/>
        </w:rPr>
        <w:t>י</w:t>
      </w:r>
      <w:r w:rsidRPr="00887108">
        <w:rPr>
          <w:rFonts w:cs="Guttman Keren"/>
          <w:rtl/>
        </w:rPr>
        <w:t xml:space="preserve">לתו </w:t>
      </w:r>
      <w:proofErr w:type="spellStart"/>
      <w:r w:rsidRPr="00887108">
        <w:rPr>
          <w:rFonts w:cs="Guttman Keren"/>
          <w:rtl/>
        </w:rPr>
        <w:t>כדאיתא</w:t>
      </w:r>
      <w:proofErr w:type="spellEnd"/>
      <w:r w:rsidRPr="00887108">
        <w:rPr>
          <w:rFonts w:cs="Guttman Keren"/>
          <w:rtl/>
        </w:rPr>
        <w:t xml:space="preserve"> בשלחן ערוך בהלכות תענית</w:t>
      </w:r>
      <w:r w:rsidR="00283EEB">
        <w:rPr>
          <w:rFonts w:cs="Guttman Keren" w:hint="cs"/>
          <w:rtl/>
        </w:rPr>
        <w:t>,</w:t>
      </w:r>
      <w:r w:rsidRPr="00887108">
        <w:rPr>
          <w:rFonts w:cs="Guttman Keren"/>
          <w:rtl/>
        </w:rPr>
        <w:t xml:space="preserve"> </w:t>
      </w:r>
      <w:proofErr w:type="spellStart"/>
      <w:r w:rsidRPr="00887108">
        <w:rPr>
          <w:rFonts w:cs="Guttman Keren"/>
          <w:rtl/>
        </w:rPr>
        <w:t>דזהו</w:t>
      </w:r>
      <w:proofErr w:type="spellEnd"/>
      <w:r w:rsidRPr="00887108">
        <w:rPr>
          <w:rFonts w:cs="Guttman Keren"/>
          <w:rtl/>
        </w:rPr>
        <w:t xml:space="preserve"> טעם אותם המקומות שאין אומרים עננו כ</w:t>
      </w:r>
      <w:r w:rsidR="00283EEB">
        <w:rPr>
          <w:rFonts w:cs="Guttman Keren" w:hint="cs"/>
          <w:rtl/>
        </w:rPr>
        <w:t>י אם</w:t>
      </w:r>
      <w:r w:rsidRPr="00887108">
        <w:rPr>
          <w:rFonts w:cs="Guttman Keren"/>
          <w:rtl/>
        </w:rPr>
        <w:t xml:space="preserve"> בתפ</w:t>
      </w:r>
      <w:r w:rsidR="00283EEB">
        <w:rPr>
          <w:rFonts w:cs="Guttman Keren" w:hint="cs"/>
          <w:rtl/>
        </w:rPr>
        <w:t>י</w:t>
      </w:r>
      <w:r w:rsidRPr="00887108">
        <w:rPr>
          <w:rFonts w:cs="Guttman Keren"/>
          <w:rtl/>
        </w:rPr>
        <w:t>לת מנחה</w:t>
      </w:r>
      <w:r w:rsidR="00283EEB">
        <w:rPr>
          <w:rFonts w:cs="Guttman Keren" w:hint="cs"/>
          <w:rtl/>
        </w:rPr>
        <w:t>.</w:t>
      </w:r>
    </w:p>
    <w:p w14:paraId="1FCD8B55" w14:textId="6959E232" w:rsidR="00283EEB" w:rsidRDefault="00887108" w:rsidP="00FE0469">
      <w:pPr>
        <w:ind w:left="567" w:right="567"/>
        <w:jc w:val="both"/>
        <w:rPr>
          <w:rFonts w:cs="Guttman Keren"/>
          <w:rtl/>
        </w:rPr>
      </w:pPr>
      <w:r w:rsidRPr="00887108">
        <w:rPr>
          <w:rFonts w:cs="Guttman Keren"/>
          <w:rtl/>
        </w:rPr>
        <w:lastRenderedPageBreak/>
        <w:t>וכדי שלא להוציא עצמן מכלל ישראל</w:t>
      </w:r>
      <w:r w:rsidR="00283EEB">
        <w:rPr>
          <w:rFonts w:cs="Guttman Keren" w:hint="cs"/>
          <w:rtl/>
        </w:rPr>
        <w:t>,</w:t>
      </w:r>
      <w:r w:rsidRPr="00887108">
        <w:rPr>
          <w:rFonts w:cs="Guttman Keren"/>
          <w:rtl/>
        </w:rPr>
        <w:t xml:space="preserve"> ראו אבותינו השלמים לקבוע שאלת הגשמים בשומע תפ</w:t>
      </w:r>
      <w:r w:rsidR="00283EEB">
        <w:rPr>
          <w:rFonts w:cs="Guttman Keren" w:hint="cs"/>
          <w:rtl/>
        </w:rPr>
        <w:t>י</w:t>
      </w:r>
      <w:r w:rsidRPr="00887108">
        <w:rPr>
          <w:rFonts w:cs="Guttman Keren"/>
          <w:rtl/>
        </w:rPr>
        <w:t>לה</w:t>
      </w:r>
      <w:r w:rsidR="00283EEB">
        <w:rPr>
          <w:rFonts w:cs="Guttman Keren" w:hint="cs"/>
          <w:rtl/>
        </w:rPr>
        <w:t>,</w:t>
      </w:r>
      <w:r w:rsidRPr="00887108">
        <w:rPr>
          <w:rFonts w:cs="Guttman Keren"/>
          <w:rtl/>
        </w:rPr>
        <w:t xml:space="preserve"> וכוונתם בזה להתפלל על שאר הארצות הצריכים למטר כדי לעזרם בתפ</w:t>
      </w:r>
      <w:r w:rsidR="00283EEB">
        <w:rPr>
          <w:rFonts w:cs="Guttman Keren" w:hint="cs"/>
          <w:rtl/>
        </w:rPr>
        <w:t>י</w:t>
      </w:r>
      <w:r w:rsidRPr="00887108">
        <w:rPr>
          <w:rFonts w:cs="Guttman Keren"/>
          <w:rtl/>
        </w:rPr>
        <w:t>לתם</w:t>
      </w:r>
      <w:r w:rsidR="00283EEB">
        <w:rPr>
          <w:rFonts w:cs="Guttman Keren" w:hint="cs"/>
          <w:rtl/>
        </w:rPr>
        <w:t>,</w:t>
      </w:r>
      <w:r w:rsidRPr="00887108">
        <w:rPr>
          <w:rFonts w:cs="Guttman Keren"/>
          <w:rtl/>
        </w:rPr>
        <w:t xml:space="preserve"> דרך חסידות ואחוה</w:t>
      </w:r>
      <w:r w:rsidR="00283EEB">
        <w:rPr>
          <w:rFonts w:cs="Guttman Keren" w:hint="cs"/>
          <w:rtl/>
        </w:rPr>
        <w:t xml:space="preserve">, </w:t>
      </w:r>
      <w:r w:rsidRPr="00887108">
        <w:rPr>
          <w:rFonts w:cs="Guttman Keren"/>
          <w:rtl/>
        </w:rPr>
        <w:t>ע</w:t>
      </w:r>
      <w:r w:rsidR="00283EEB">
        <w:rPr>
          <w:rFonts w:cs="Guttman Keren" w:hint="cs"/>
          <w:rtl/>
        </w:rPr>
        <w:t>ל דרך</w:t>
      </w:r>
      <w:r w:rsidRPr="00887108">
        <w:rPr>
          <w:rFonts w:cs="Guttman Keren"/>
          <w:rtl/>
        </w:rPr>
        <w:t xml:space="preserve"> היה לך </w:t>
      </w:r>
      <w:proofErr w:type="spellStart"/>
      <w:r w:rsidRPr="00887108">
        <w:rPr>
          <w:rFonts w:cs="Guttman Keren"/>
          <w:rtl/>
        </w:rPr>
        <w:t>לעזרני</w:t>
      </w:r>
      <w:proofErr w:type="spellEnd"/>
      <w:r w:rsidRPr="00887108">
        <w:rPr>
          <w:rFonts w:cs="Guttman Keren"/>
          <w:rtl/>
        </w:rPr>
        <w:t xml:space="preserve"> </w:t>
      </w:r>
      <w:proofErr w:type="spellStart"/>
      <w:r w:rsidRPr="00887108">
        <w:rPr>
          <w:rFonts w:cs="Guttman Keren"/>
          <w:rtl/>
        </w:rPr>
        <w:t>וכו</w:t>
      </w:r>
      <w:proofErr w:type="spellEnd"/>
      <w:r w:rsidRPr="00887108">
        <w:rPr>
          <w:rFonts w:cs="Guttman Keren"/>
          <w:rtl/>
        </w:rPr>
        <w:t>'</w:t>
      </w:r>
      <w:r w:rsidR="00283EEB">
        <w:rPr>
          <w:rFonts w:cs="Guttman Keren" w:hint="cs"/>
          <w:rtl/>
        </w:rPr>
        <w:t>.</w:t>
      </w:r>
    </w:p>
    <w:p w14:paraId="1FF86F4E" w14:textId="77777777" w:rsidR="0073102F" w:rsidRDefault="004615AE" w:rsidP="00D832C1">
      <w:pPr>
        <w:jc w:val="both"/>
        <w:rPr>
          <w:rFonts w:cs="Guttman Keren"/>
          <w:rtl/>
        </w:rPr>
      </w:pPr>
      <w:r>
        <w:rPr>
          <w:rFonts w:cs="Guttman Keren" w:hint="cs"/>
          <w:rtl/>
        </w:rPr>
        <w:t xml:space="preserve">בעדן האוויר היה חם ומהביל ביותר, וכפי שכותבים </w:t>
      </w:r>
      <w:proofErr w:type="spellStart"/>
      <w:r>
        <w:rPr>
          <w:rFonts w:cs="Guttman Keren" w:hint="cs"/>
          <w:rtl/>
        </w:rPr>
        <w:t>מתעדיה</w:t>
      </w:r>
      <w:proofErr w:type="spellEnd"/>
      <w:r w:rsidR="008B679B">
        <w:rPr>
          <w:rFonts w:cs="Guttman Keren" w:hint="cs"/>
          <w:rtl/>
        </w:rPr>
        <w:t xml:space="preserve"> (ראה בדברי ראובן אהרוני בספרו יהודי עדן, עמ' 8)</w:t>
      </w:r>
      <w:r>
        <w:rPr>
          <w:rFonts w:cs="Guttman Keren" w:hint="cs"/>
          <w:rtl/>
        </w:rPr>
        <w:t xml:space="preserve"> </w:t>
      </w:r>
      <w:r>
        <w:rPr>
          <w:rFonts w:cs="Guttman Keren"/>
          <w:rtl/>
        </w:rPr>
        <w:t>–</w:t>
      </w:r>
      <w:r>
        <w:rPr>
          <w:rFonts w:cs="Guttman Keren" w:hint="cs"/>
          <w:rtl/>
        </w:rPr>
        <w:t xml:space="preserve"> מעטים היו הגשמים היורדים בעדן, לעומת השנים השחונות שהן מרובות ובהן אין יורדים גשמים בכלל. אך יש שלעיתים נפתחות ארובות השמים, ומטרות עוז יורדים בשטף על העיר וגורמים נזקים גם לרכוש וגם לנפש. ההרים הסובבים את העיר תלולים מאוד ועשויים מסלע קשה ללא כל שכבת עפר, סלע שאינו מסוגל לספוג מים, לפיכך די בכמות מעטה של גשמים כדי לגרום לזרם כביר של מים, הניגרים בעוצמה רבה מההרים התלולים וסוחפים איתם לים כל דבר העומד בדרכם.</w:t>
      </w:r>
      <w:r w:rsidR="0073102F">
        <w:rPr>
          <w:rFonts w:cs="Guttman Keren" w:hint="cs"/>
          <w:rtl/>
        </w:rPr>
        <w:t xml:space="preserve"> </w:t>
      </w:r>
    </w:p>
    <w:p w14:paraId="39D08CF0" w14:textId="26B29289" w:rsidR="00430A98" w:rsidRDefault="0073102F" w:rsidP="0073102F">
      <w:pPr>
        <w:jc w:val="both"/>
        <w:rPr>
          <w:rFonts w:cs="Guttman Keren" w:hint="cs"/>
          <w:rtl/>
        </w:rPr>
      </w:pPr>
      <w:r>
        <w:rPr>
          <w:rFonts w:cs="Guttman Keren" w:hint="cs"/>
          <w:rtl/>
        </w:rPr>
        <w:t>זו, אפוא, ה</w:t>
      </w:r>
      <w:r w:rsidR="00E2135A">
        <w:rPr>
          <w:rFonts w:cs="Guttman Keren" w:hint="cs"/>
          <w:rtl/>
        </w:rPr>
        <w:t>י</w:t>
      </w:r>
      <w:r>
        <w:rPr>
          <w:rFonts w:cs="Guttman Keren" w:hint="cs"/>
          <w:rtl/>
        </w:rPr>
        <w:t>יתה הסיבה לכך שיהודי עדן נמנעו משאלת גשמים בברכת השנים. ו</w:t>
      </w:r>
      <w:r w:rsidR="00430A98">
        <w:rPr>
          <w:rFonts w:cs="Guttman Keren" w:hint="cs"/>
          <w:rtl/>
        </w:rPr>
        <w:t>ב</w:t>
      </w:r>
      <w:r w:rsidR="00430A98">
        <w:rPr>
          <w:rFonts w:cs="Guttman Keren" w:hint="cs"/>
          <w:rtl/>
        </w:rPr>
        <w:t xml:space="preserve">בירור העניין על פי ההלכה, </w:t>
      </w:r>
      <w:r w:rsidR="00430A98">
        <w:rPr>
          <w:rFonts w:cs="Guttman Keren" w:hint="cs"/>
          <w:rtl/>
        </w:rPr>
        <w:t>הרחיב</w:t>
      </w:r>
      <w:r w:rsidR="00430A98">
        <w:rPr>
          <w:rFonts w:cs="Guttman Keren" w:hint="cs"/>
          <w:rtl/>
        </w:rPr>
        <w:t xml:space="preserve"> הרב שמואל בנין </w:t>
      </w:r>
      <w:r w:rsidR="00430A98">
        <w:rPr>
          <w:rFonts w:cs="Guttman Keren" w:hint="cs"/>
          <w:rtl/>
        </w:rPr>
        <w:t>במאמרו ש</w:t>
      </w:r>
      <w:r w:rsidR="00430A98">
        <w:rPr>
          <w:rFonts w:cs="Guttman Keren" w:hint="cs"/>
          <w:rtl/>
        </w:rPr>
        <w:t>בקובץ עולם התורה (</w:t>
      </w:r>
      <w:r w:rsidR="00430A98">
        <w:rPr>
          <w:rFonts w:cs="Guttman Keren" w:hint="cs"/>
          <w:rtl/>
        </w:rPr>
        <w:t xml:space="preserve">בני ברק תשס"ו, </w:t>
      </w:r>
      <w:r w:rsidR="00430A98">
        <w:rPr>
          <w:rFonts w:cs="Guttman Keren" w:hint="cs"/>
          <w:rtl/>
        </w:rPr>
        <w:t>עמ' רפו–</w:t>
      </w:r>
      <w:proofErr w:type="spellStart"/>
      <w:r w:rsidR="00430A98">
        <w:rPr>
          <w:rFonts w:cs="Guttman Keren" w:hint="cs"/>
          <w:rtl/>
        </w:rPr>
        <w:t>רצא</w:t>
      </w:r>
      <w:proofErr w:type="spellEnd"/>
      <w:r w:rsidR="00430A98">
        <w:rPr>
          <w:rFonts w:cs="Guttman Keren" w:hint="cs"/>
          <w:rtl/>
        </w:rPr>
        <w:t>).</w:t>
      </w:r>
    </w:p>
    <w:p w14:paraId="38479884" w14:textId="58BCB3EE" w:rsidR="00046A39" w:rsidRDefault="00046A39" w:rsidP="00D832C1">
      <w:pPr>
        <w:jc w:val="both"/>
        <w:rPr>
          <w:rFonts w:cs="Guttman Keren"/>
          <w:rtl/>
        </w:rPr>
      </w:pPr>
      <w:r>
        <w:rPr>
          <w:rFonts w:cs="Guttman Keren" w:hint="cs"/>
          <w:rtl/>
        </w:rPr>
        <w:t xml:space="preserve">דברי הנחלת יוסף הובאו גם בספר עלי תמר על הירושלמי (תענית פרק </w:t>
      </w:r>
      <w:r w:rsidR="004E4847">
        <w:rPr>
          <w:rFonts w:cs="Guttman Keren" w:hint="cs"/>
          <w:rtl/>
        </w:rPr>
        <w:t>א הלכה א), ולאחר שציטט את לשונו הוסיף ו</w:t>
      </w:r>
      <w:r w:rsidR="00FE0469">
        <w:rPr>
          <w:rFonts w:cs="Guttman Keren" w:hint="cs"/>
          <w:rtl/>
        </w:rPr>
        <w:t>עמד על קדמוניות מנהגיהם</w:t>
      </w:r>
      <w:r w:rsidR="004E4847">
        <w:rPr>
          <w:rFonts w:cs="Guttman Keren" w:hint="cs"/>
          <w:rtl/>
        </w:rPr>
        <w:t>:</w:t>
      </w:r>
    </w:p>
    <w:p w14:paraId="07800653" w14:textId="6978E60C" w:rsidR="00FE0469" w:rsidRDefault="00FE0469" w:rsidP="00FE0469">
      <w:pPr>
        <w:ind w:left="567" w:right="567"/>
        <w:jc w:val="both"/>
        <w:rPr>
          <w:rFonts w:cs="Guttman Keren"/>
          <w:rtl/>
        </w:rPr>
      </w:pPr>
      <w:r>
        <w:rPr>
          <w:rFonts w:cs="Guttman Keren" w:hint="cs"/>
          <w:rtl/>
        </w:rPr>
        <w:t xml:space="preserve">ואכן, כפי שכתוב בספר זה [כלומר, נחלת יוסף], קבלה בידם שהם בגלות עדן מחורבן בית שני ועוד לפניו, כגלות תימן. </w:t>
      </w:r>
      <w:proofErr w:type="spellStart"/>
      <w:r>
        <w:rPr>
          <w:rFonts w:cs="Guttman Keren" w:hint="cs"/>
          <w:rtl/>
        </w:rPr>
        <w:t>ובודאי</w:t>
      </w:r>
      <w:proofErr w:type="spellEnd"/>
      <w:r>
        <w:rPr>
          <w:rFonts w:cs="Guttman Keren" w:hint="cs"/>
          <w:rtl/>
        </w:rPr>
        <w:t xml:space="preserve"> פנו אבותיהם לתנאים בארץ ישראל או בבבל בשאלה זו, והורו להם כדוגמת פסקו של רבי שהשאלה בשמוע תפילה כבר </w:t>
      </w:r>
      <w:proofErr w:type="spellStart"/>
      <w:r>
        <w:rPr>
          <w:rFonts w:cs="Guttman Keren" w:hint="cs"/>
          <w:rtl/>
        </w:rPr>
        <w:t>כוללתם</w:t>
      </w:r>
      <w:proofErr w:type="spellEnd"/>
      <w:r>
        <w:rPr>
          <w:rFonts w:cs="Guttman Keren" w:hint="cs"/>
          <w:rtl/>
        </w:rPr>
        <w:t xml:space="preserve"> במטבע תפילה של כל ישראל, ויכולים לתבוע צרכי ישראל בכל מקום שהוא.</w:t>
      </w:r>
    </w:p>
    <w:p w14:paraId="6A7DCAE4" w14:textId="60535834" w:rsidR="00FE0469" w:rsidRDefault="00FE0469" w:rsidP="00D832C1">
      <w:pPr>
        <w:jc w:val="both"/>
        <w:rPr>
          <w:rFonts w:cs="Guttman Keren"/>
          <w:rtl/>
        </w:rPr>
      </w:pPr>
      <w:r>
        <w:rPr>
          <w:rFonts w:cs="Guttman Keren" w:hint="cs"/>
          <w:rtl/>
        </w:rPr>
        <w:t>ובהמשך</w:t>
      </w:r>
      <w:r w:rsidR="004A276A">
        <w:rPr>
          <w:rFonts w:cs="Guttman Keren" w:hint="cs"/>
          <w:rtl/>
        </w:rPr>
        <w:t xml:space="preserve"> דבריו חזר שוב אל דברי הנחלת יוסף בנושא זה, והוסיף לפרש:</w:t>
      </w:r>
    </w:p>
    <w:p w14:paraId="0C7E96EF" w14:textId="514BF834" w:rsidR="004E4847" w:rsidRDefault="004E4847" w:rsidP="004A276A">
      <w:pPr>
        <w:ind w:left="567" w:right="567"/>
        <w:jc w:val="both"/>
        <w:rPr>
          <w:rFonts w:cs="Guttman Keren"/>
          <w:rtl/>
        </w:rPr>
      </w:pPr>
      <w:r>
        <w:rPr>
          <w:rFonts w:cs="Guttman Keren" w:hint="cs"/>
          <w:rtl/>
        </w:rPr>
        <w:t xml:space="preserve">הנה זה דבר חדש, שבעדן בכלל לא שואלים </w:t>
      </w:r>
      <w:r w:rsidRPr="004E4847">
        <w:rPr>
          <w:rFonts w:cs="Guttman Keren"/>
          <w:rtl/>
        </w:rPr>
        <w:t>בברכת השנים</w:t>
      </w:r>
      <w:r>
        <w:rPr>
          <w:rFonts w:cs="Guttman Keren" w:hint="cs"/>
          <w:rtl/>
        </w:rPr>
        <w:t>,</w:t>
      </w:r>
      <w:r w:rsidRPr="004E4847">
        <w:rPr>
          <w:rFonts w:cs="Guttman Keren"/>
          <w:rtl/>
        </w:rPr>
        <w:t xml:space="preserve"> ויתכן לפרש ע</w:t>
      </w:r>
      <w:r>
        <w:rPr>
          <w:rFonts w:cs="Guttman Keren" w:hint="cs"/>
          <w:rtl/>
        </w:rPr>
        <w:t xml:space="preserve">ל </w:t>
      </w:r>
      <w:r w:rsidRPr="004E4847">
        <w:rPr>
          <w:rFonts w:cs="Guttman Keren"/>
          <w:rtl/>
        </w:rPr>
        <w:t>פי</w:t>
      </w:r>
      <w:r>
        <w:rPr>
          <w:rFonts w:cs="Guttman Keren" w:hint="cs"/>
          <w:rtl/>
        </w:rPr>
        <w:t xml:space="preserve"> </w:t>
      </w:r>
      <w:r w:rsidRPr="004E4847">
        <w:rPr>
          <w:rFonts w:cs="Guttman Keren"/>
          <w:rtl/>
        </w:rPr>
        <w:t>ז</w:t>
      </w:r>
      <w:r>
        <w:rPr>
          <w:rFonts w:cs="Guttman Keren" w:hint="cs"/>
          <w:rtl/>
        </w:rPr>
        <w:t>ה</w:t>
      </w:r>
      <w:r w:rsidRPr="004E4847">
        <w:rPr>
          <w:rFonts w:cs="Guttman Keren"/>
          <w:rtl/>
        </w:rPr>
        <w:t xml:space="preserve"> </w:t>
      </w:r>
      <w:r>
        <w:rPr>
          <w:rFonts w:cs="Guttman Keren" w:hint="cs"/>
          <w:rtl/>
        </w:rPr>
        <w:t>'</w:t>
      </w:r>
      <w:proofErr w:type="spellStart"/>
      <w:r w:rsidRPr="004E4847">
        <w:rPr>
          <w:rFonts w:cs="Guttman Keren"/>
          <w:rtl/>
        </w:rPr>
        <w:t>הכל</w:t>
      </w:r>
      <w:proofErr w:type="spellEnd"/>
      <w:r w:rsidRPr="004E4847">
        <w:rPr>
          <w:rFonts w:cs="Guttman Keren"/>
          <w:rtl/>
        </w:rPr>
        <w:t xml:space="preserve"> לפי המאורע</w:t>
      </w:r>
      <w:r>
        <w:rPr>
          <w:rFonts w:cs="Guttman Keren" w:hint="cs"/>
          <w:rtl/>
        </w:rPr>
        <w:t>',</w:t>
      </w:r>
      <w:r w:rsidRPr="004E4847">
        <w:rPr>
          <w:rFonts w:cs="Guttman Keren"/>
          <w:rtl/>
        </w:rPr>
        <w:t xml:space="preserve"> </w:t>
      </w:r>
      <w:proofErr w:type="spellStart"/>
      <w:r w:rsidRPr="004E4847">
        <w:rPr>
          <w:rFonts w:cs="Guttman Keren"/>
          <w:rtl/>
        </w:rPr>
        <w:t>שהכל</w:t>
      </w:r>
      <w:proofErr w:type="spellEnd"/>
      <w:r w:rsidRPr="004E4847">
        <w:rPr>
          <w:rFonts w:cs="Guttman Keren"/>
          <w:rtl/>
        </w:rPr>
        <w:t xml:space="preserve"> לפי מסיבות המקום</w:t>
      </w:r>
      <w:r>
        <w:rPr>
          <w:rFonts w:cs="Guttman Keren" w:hint="cs"/>
          <w:rtl/>
        </w:rPr>
        <w:t>,</w:t>
      </w:r>
      <w:r w:rsidRPr="004E4847">
        <w:rPr>
          <w:rFonts w:cs="Guttman Keren"/>
          <w:rtl/>
        </w:rPr>
        <w:t xml:space="preserve"> ובמקום שלפי המסיבות הגשם אינו מביא כל תועלת</w:t>
      </w:r>
      <w:r>
        <w:rPr>
          <w:rFonts w:cs="Guttman Keren" w:hint="cs"/>
          <w:rtl/>
        </w:rPr>
        <w:t>,</w:t>
      </w:r>
      <w:r w:rsidRPr="004E4847">
        <w:rPr>
          <w:rFonts w:cs="Guttman Keren"/>
          <w:rtl/>
        </w:rPr>
        <w:t xml:space="preserve"> רק נזק</w:t>
      </w:r>
      <w:r>
        <w:rPr>
          <w:rFonts w:cs="Guttman Keren" w:hint="cs"/>
          <w:rtl/>
        </w:rPr>
        <w:t>,</w:t>
      </w:r>
      <w:r w:rsidRPr="004E4847">
        <w:rPr>
          <w:rFonts w:cs="Guttman Keren"/>
          <w:rtl/>
        </w:rPr>
        <w:t xml:space="preserve"> כמו עדן ושאר ארץ מדבר מלחה שאינו מצמיח כל פרי וכל עשב</w:t>
      </w:r>
      <w:r>
        <w:rPr>
          <w:rFonts w:cs="Guttman Keren" w:hint="cs"/>
          <w:rtl/>
        </w:rPr>
        <w:t>,</w:t>
      </w:r>
      <w:r w:rsidRPr="004E4847">
        <w:rPr>
          <w:rFonts w:cs="Guttman Keren"/>
          <w:rtl/>
        </w:rPr>
        <w:t xml:space="preserve"> והאנשים יושבי צריפים המה</w:t>
      </w:r>
      <w:r>
        <w:rPr>
          <w:rFonts w:cs="Guttman Keren" w:hint="cs"/>
          <w:rtl/>
        </w:rPr>
        <w:t>,</w:t>
      </w:r>
      <w:r w:rsidRPr="004E4847">
        <w:rPr>
          <w:rFonts w:cs="Guttman Keren"/>
          <w:rtl/>
        </w:rPr>
        <w:t xml:space="preserve"> אין שואלים בכלל בברכת השנים</w:t>
      </w:r>
      <w:r>
        <w:rPr>
          <w:rFonts w:cs="Guttman Keren" w:hint="cs"/>
          <w:rtl/>
        </w:rPr>
        <w:t>.</w:t>
      </w:r>
    </w:p>
    <w:p w14:paraId="472B1AAF" w14:textId="13152242" w:rsidR="004E4847" w:rsidRDefault="004E4847" w:rsidP="004E4847">
      <w:pPr>
        <w:jc w:val="both"/>
        <w:rPr>
          <w:rFonts w:cs="Guttman Keren"/>
          <w:rtl/>
        </w:rPr>
      </w:pPr>
      <w:r>
        <w:rPr>
          <w:rFonts w:cs="Guttman Keren" w:hint="cs"/>
          <w:rtl/>
        </w:rPr>
        <w:t xml:space="preserve">אולם, בדור האחרון התבטל מנהג זה, וחזרו </w:t>
      </w:r>
      <w:proofErr w:type="spellStart"/>
      <w:r>
        <w:rPr>
          <w:rFonts w:cs="Guttman Keren" w:hint="cs"/>
          <w:rtl/>
        </w:rPr>
        <w:t>הכל</w:t>
      </w:r>
      <w:proofErr w:type="spellEnd"/>
      <w:r>
        <w:rPr>
          <w:rFonts w:cs="Guttman Keren" w:hint="cs"/>
          <w:rtl/>
        </w:rPr>
        <w:t xml:space="preserve"> לשאול את הגשמים גם בברכת השנים.</w:t>
      </w:r>
      <w:r>
        <w:rPr>
          <w:rFonts w:cs="Guttman Keren" w:hint="cs"/>
          <w:rtl/>
        </w:rPr>
        <w:t xml:space="preserve"> וכך מעיד בעל עלי תמר, שכידוע </w:t>
      </w:r>
      <w:r w:rsidR="002215FA">
        <w:rPr>
          <w:rFonts w:cs="Guttman Keren" w:hint="cs"/>
          <w:rtl/>
        </w:rPr>
        <w:t>היה בקשר קרוב עם רבים מרבני תימן בדורו ובספרו משוקעות שמועות רבות מפיהם ומפי כתבם, וכאן הוא כותב זאת בשם רבי יצחק שלום זצ"ל, בנו של הגאון רבי שלום מנחם זצ"ל אב"ד עדן:</w:t>
      </w:r>
    </w:p>
    <w:p w14:paraId="1C3B8B21" w14:textId="48247218" w:rsidR="004E4847" w:rsidRDefault="004E4847" w:rsidP="004A276A">
      <w:pPr>
        <w:ind w:left="567" w:right="567"/>
        <w:jc w:val="both"/>
        <w:rPr>
          <w:rFonts w:cs="Guttman Keren"/>
          <w:rtl/>
        </w:rPr>
      </w:pPr>
      <w:r w:rsidRPr="004E4847">
        <w:rPr>
          <w:rFonts w:cs="Guttman Keren"/>
          <w:rtl/>
        </w:rPr>
        <w:t>והנה נודעת מאת המופלג הר</w:t>
      </w:r>
      <w:r w:rsidR="002215FA">
        <w:rPr>
          <w:rFonts w:cs="Guttman Keren" w:hint="cs"/>
          <w:rtl/>
        </w:rPr>
        <w:t>ב</w:t>
      </w:r>
      <w:r w:rsidRPr="004E4847">
        <w:rPr>
          <w:rFonts w:cs="Guttman Keren"/>
          <w:rtl/>
        </w:rPr>
        <w:t xml:space="preserve"> יצחק בן הרב סלם שלום ז"ל</w:t>
      </w:r>
      <w:r w:rsidR="002215FA">
        <w:rPr>
          <w:rFonts w:cs="Guttman Keren" w:hint="cs"/>
          <w:rtl/>
        </w:rPr>
        <w:t>,</w:t>
      </w:r>
      <w:r w:rsidRPr="004E4847">
        <w:rPr>
          <w:rFonts w:cs="Guttman Keren"/>
          <w:rtl/>
        </w:rPr>
        <w:t xml:space="preserve"> הרב בעדן</w:t>
      </w:r>
      <w:r w:rsidR="002215FA">
        <w:rPr>
          <w:rFonts w:cs="Guttman Keren" w:hint="cs"/>
          <w:rtl/>
        </w:rPr>
        <w:t>,</w:t>
      </w:r>
      <w:r w:rsidRPr="004E4847">
        <w:rPr>
          <w:rFonts w:cs="Guttman Keren"/>
          <w:rtl/>
        </w:rPr>
        <w:t xml:space="preserve"> שבזמן האחרון ב</w:t>
      </w:r>
      <w:r w:rsidR="002215FA">
        <w:rPr>
          <w:rFonts w:cs="Guttman Keren" w:hint="cs"/>
          <w:rtl/>
        </w:rPr>
        <w:t>י</w:t>
      </w:r>
      <w:r w:rsidRPr="004E4847">
        <w:rPr>
          <w:rFonts w:cs="Guttman Keren"/>
          <w:rtl/>
        </w:rPr>
        <w:t>טלו המנהג הקדום והתחילו לשאול בברכת השנים</w:t>
      </w:r>
      <w:r w:rsidR="002215FA">
        <w:rPr>
          <w:rFonts w:cs="Guttman Keren" w:hint="cs"/>
          <w:rtl/>
        </w:rPr>
        <w:t>.</w:t>
      </w:r>
      <w:r w:rsidRPr="004E4847">
        <w:rPr>
          <w:rFonts w:cs="Guttman Keren"/>
          <w:rtl/>
        </w:rPr>
        <w:t xml:space="preserve"> וטעמם ונימוקם עמם</w:t>
      </w:r>
      <w:r w:rsidR="002215FA">
        <w:rPr>
          <w:rFonts w:cs="Guttman Keren" w:hint="cs"/>
          <w:rtl/>
        </w:rPr>
        <w:t>,</w:t>
      </w:r>
      <w:r w:rsidRPr="004E4847">
        <w:rPr>
          <w:rFonts w:cs="Guttman Keren"/>
          <w:rtl/>
        </w:rPr>
        <w:t xml:space="preserve"> מפני שעכשיו אנשי עדן אינם יושבי צריפים אלא יושבים בבתי אבן חזקים</w:t>
      </w:r>
      <w:r w:rsidR="002215FA">
        <w:rPr>
          <w:rFonts w:cs="Guttman Keren" w:hint="cs"/>
          <w:rtl/>
        </w:rPr>
        <w:t>,</w:t>
      </w:r>
      <w:r w:rsidRPr="004E4847">
        <w:rPr>
          <w:rFonts w:cs="Guttman Keren"/>
          <w:rtl/>
        </w:rPr>
        <w:t xml:space="preserve"> כמו בשאר ארצות</w:t>
      </w:r>
      <w:r w:rsidR="002215FA">
        <w:rPr>
          <w:rFonts w:cs="Guttman Keren" w:hint="cs"/>
          <w:rtl/>
        </w:rPr>
        <w:t>.</w:t>
      </w:r>
      <w:r w:rsidRPr="004E4847">
        <w:rPr>
          <w:rFonts w:cs="Guttman Keren"/>
          <w:rtl/>
        </w:rPr>
        <w:t xml:space="preserve"> ונוסף לזה</w:t>
      </w:r>
      <w:r w:rsidR="002215FA">
        <w:rPr>
          <w:rFonts w:cs="Guttman Keren" w:hint="cs"/>
          <w:rtl/>
        </w:rPr>
        <w:t>,</w:t>
      </w:r>
      <w:r w:rsidRPr="004E4847">
        <w:rPr>
          <w:rFonts w:cs="Guttman Keren"/>
          <w:rtl/>
        </w:rPr>
        <w:t xml:space="preserve"> כי במרחק של שעתיים נסיעה במכונית ג</w:t>
      </w:r>
      <w:r w:rsidR="002215FA">
        <w:rPr>
          <w:rFonts w:cs="Guttman Keren" w:hint="cs"/>
          <w:rtl/>
        </w:rPr>
        <w:t>י</w:t>
      </w:r>
      <w:r w:rsidRPr="004E4847">
        <w:rPr>
          <w:rFonts w:cs="Guttman Keren"/>
          <w:rtl/>
        </w:rPr>
        <w:t>לו גיאולוגים אדמה פור</w:t>
      </w:r>
      <w:r w:rsidR="002215FA">
        <w:rPr>
          <w:rFonts w:cs="Guttman Keren" w:hint="cs"/>
          <w:rtl/>
        </w:rPr>
        <w:t>י</w:t>
      </w:r>
      <w:r w:rsidRPr="004E4847">
        <w:rPr>
          <w:rFonts w:cs="Guttman Keren"/>
          <w:rtl/>
        </w:rPr>
        <w:t>יה שזורעים אותה ומצמיחה</w:t>
      </w:r>
      <w:r w:rsidR="002215FA">
        <w:rPr>
          <w:rFonts w:cs="Guttman Keren" w:hint="cs"/>
          <w:rtl/>
        </w:rPr>
        <w:t>,</w:t>
      </w:r>
      <w:r w:rsidRPr="004E4847">
        <w:rPr>
          <w:rFonts w:cs="Guttman Keren"/>
          <w:rtl/>
        </w:rPr>
        <w:t xml:space="preserve"> באופן שהגשם היום כבר אינו גורם נזק אלא מביא</w:t>
      </w:r>
      <w:r w:rsidR="002215FA">
        <w:rPr>
          <w:rFonts w:cs="Guttman Keren" w:hint="cs"/>
          <w:rtl/>
        </w:rPr>
        <w:t xml:space="preserve"> תועלת לארץ הסמוכה כל כך לעדן. ולפיכך, מן הראוי שישאלו בברכת השנים כשאר ארצות.</w:t>
      </w:r>
    </w:p>
    <w:p w14:paraId="1D0EF39C" w14:textId="67C80C51" w:rsidR="00F81512" w:rsidRDefault="00102A69" w:rsidP="00F81512">
      <w:pPr>
        <w:jc w:val="both"/>
        <w:rPr>
          <w:rFonts w:cs="Guttman Keren"/>
          <w:rtl/>
        </w:rPr>
      </w:pPr>
      <w:r>
        <w:rPr>
          <w:rFonts w:cs="Guttman Keren" w:hint="cs"/>
          <w:rtl/>
        </w:rPr>
        <w:t>אם כן, שינוי דרכי המגורים לצד הקמת סוללה לאורך אפיק זרם הגשמים, ולאחר מכן הקמתה של מערכת ניקוז מסועפת ושיקומם של מאגרי המים הענקיים, הביאו לידי רגיעה בהשפעת הגשמים ושוב חזרו יהודי עדן לבקש על הגשמים בברכת השנים.</w:t>
      </w:r>
    </w:p>
    <w:sectPr w:rsidR="00F81512" w:rsidSect="002A7DF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CBE7E" w14:textId="77777777" w:rsidR="00AB403E" w:rsidRDefault="00AB403E" w:rsidP="008B679B">
      <w:pPr>
        <w:spacing w:after="0" w:line="240" w:lineRule="auto"/>
      </w:pPr>
      <w:r>
        <w:separator/>
      </w:r>
    </w:p>
  </w:endnote>
  <w:endnote w:type="continuationSeparator" w:id="0">
    <w:p w14:paraId="423BBB24" w14:textId="77777777" w:rsidR="00AB403E" w:rsidRDefault="00AB403E" w:rsidP="008B6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ttman Keren">
    <w:panose1 w:val="02010401010101010101"/>
    <w:charset w:val="B1"/>
    <w:family w:val="auto"/>
    <w:pitch w:val="variable"/>
    <w:sig w:usb0="00000801" w:usb1="4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 w:name="Yu Gothic Medium">
    <w:panose1 w:val="020B05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60E08" w14:textId="77777777" w:rsidR="00AB403E" w:rsidRDefault="00AB403E" w:rsidP="008B679B">
      <w:pPr>
        <w:spacing w:after="0" w:line="240" w:lineRule="auto"/>
      </w:pPr>
      <w:r>
        <w:separator/>
      </w:r>
    </w:p>
  </w:footnote>
  <w:footnote w:type="continuationSeparator" w:id="0">
    <w:p w14:paraId="554A8CDE" w14:textId="77777777" w:rsidR="00AB403E" w:rsidRDefault="00AB403E" w:rsidP="008B67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97E"/>
    <w:rsid w:val="00022E0C"/>
    <w:rsid w:val="00046A39"/>
    <w:rsid w:val="0005629B"/>
    <w:rsid w:val="00056EF7"/>
    <w:rsid w:val="00074AD7"/>
    <w:rsid w:val="000B08B9"/>
    <w:rsid w:val="000E497D"/>
    <w:rsid w:val="00102A69"/>
    <w:rsid w:val="00152EDB"/>
    <w:rsid w:val="001600E4"/>
    <w:rsid w:val="00160CF0"/>
    <w:rsid w:val="001748E3"/>
    <w:rsid w:val="002215FA"/>
    <w:rsid w:val="00262DB7"/>
    <w:rsid w:val="00283EEB"/>
    <w:rsid w:val="002868F8"/>
    <w:rsid w:val="002A7DF5"/>
    <w:rsid w:val="003764D9"/>
    <w:rsid w:val="003A6698"/>
    <w:rsid w:val="003D06F4"/>
    <w:rsid w:val="00400D86"/>
    <w:rsid w:val="00411E6F"/>
    <w:rsid w:val="00430A98"/>
    <w:rsid w:val="004615AE"/>
    <w:rsid w:val="00464E8F"/>
    <w:rsid w:val="004A276A"/>
    <w:rsid w:val="004E4847"/>
    <w:rsid w:val="00523283"/>
    <w:rsid w:val="005324B9"/>
    <w:rsid w:val="00566C57"/>
    <w:rsid w:val="005C62D2"/>
    <w:rsid w:val="005F76E2"/>
    <w:rsid w:val="006D1C50"/>
    <w:rsid w:val="006D2BC0"/>
    <w:rsid w:val="006E097E"/>
    <w:rsid w:val="006F1ACE"/>
    <w:rsid w:val="00715487"/>
    <w:rsid w:val="0073102F"/>
    <w:rsid w:val="00741705"/>
    <w:rsid w:val="0079687A"/>
    <w:rsid w:val="00804217"/>
    <w:rsid w:val="00870595"/>
    <w:rsid w:val="00886134"/>
    <w:rsid w:val="00887108"/>
    <w:rsid w:val="008B679B"/>
    <w:rsid w:val="008F7591"/>
    <w:rsid w:val="00931681"/>
    <w:rsid w:val="00942927"/>
    <w:rsid w:val="00947379"/>
    <w:rsid w:val="009C5E6F"/>
    <w:rsid w:val="00A5559F"/>
    <w:rsid w:val="00AB403E"/>
    <w:rsid w:val="00AC6B43"/>
    <w:rsid w:val="00B13375"/>
    <w:rsid w:val="00B23797"/>
    <w:rsid w:val="00B326E5"/>
    <w:rsid w:val="00B64C44"/>
    <w:rsid w:val="00B92D7F"/>
    <w:rsid w:val="00BD3707"/>
    <w:rsid w:val="00C02100"/>
    <w:rsid w:val="00C20C45"/>
    <w:rsid w:val="00C376EA"/>
    <w:rsid w:val="00C66147"/>
    <w:rsid w:val="00CB42B1"/>
    <w:rsid w:val="00CC289D"/>
    <w:rsid w:val="00CD0BBD"/>
    <w:rsid w:val="00CE7A97"/>
    <w:rsid w:val="00D46370"/>
    <w:rsid w:val="00D76C86"/>
    <w:rsid w:val="00D832C1"/>
    <w:rsid w:val="00D85180"/>
    <w:rsid w:val="00DD31DD"/>
    <w:rsid w:val="00E1503C"/>
    <w:rsid w:val="00E176E1"/>
    <w:rsid w:val="00E2135A"/>
    <w:rsid w:val="00E427A2"/>
    <w:rsid w:val="00E677D9"/>
    <w:rsid w:val="00F0248D"/>
    <w:rsid w:val="00F81512"/>
    <w:rsid w:val="00F9339D"/>
    <w:rsid w:val="00F9500F"/>
    <w:rsid w:val="00FC2340"/>
    <w:rsid w:val="00FD37F0"/>
    <w:rsid w:val="00FE04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49D5"/>
  <w15:chartTrackingRefBased/>
  <w15:docId w15:val="{41C3F30C-FA13-406C-8921-405CA3D16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A6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B679B"/>
    <w:pPr>
      <w:spacing w:after="0" w:line="240" w:lineRule="auto"/>
    </w:pPr>
    <w:rPr>
      <w:sz w:val="20"/>
      <w:szCs w:val="20"/>
    </w:rPr>
  </w:style>
  <w:style w:type="character" w:customStyle="1" w:styleId="a4">
    <w:name w:val="טקסט הערת שוליים תו"/>
    <w:basedOn w:val="a0"/>
    <w:link w:val="a3"/>
    <w:uiPriority w:val="99"/>
    <w:semiHidden/>
    <w:rsid w:val="008B679B"/>
    <w:rPr>
      <w:sz w:val="20"/>
      <w:szCs w:val="20"/>
    </w:rPr>
  </w:style>
  <w:style w:type="character" w:styleId="a5">
    <w:name w:val="footnote reference"/>
    <w:basedOn w:val="a0"/>
    <w:uiPriority w:val="99"/>
    <w:semiHidden/>
    <w:unhideWhenUsed/>
    <w:rsid w:val="008B67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F1483-C238-42C3-A21F-9C181B3EF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817</Words>
  <Characters>4090</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2024-04-27T22:50:00Z</dcterms:created>
  <dcterms:modified xsi:type="dcterms:W3CDTF">2026-10-23T09:24:00Z</dcterms:modified>
</cp:coreProperties>
</file>